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82" w:rsidRPr="006C0182" w:rsidRDefault="006C0182" w:rsidP="006C01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МИНИСТЕРСТВО ОБРАЗОВАНИЯ И НАУКИ РОССИЙСКОЙ ФЕДЕРАЦИИ </w:t>
      </w:r>
      <w:r w:rsidRPr="006C018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  <w:t>ПИСЬМО от 4 июня 2008 г. N 03-1423 </w:t>
      </w:r>
      <w:r w:rsidRPr="006C018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  <w:t>О МЕТОДИЧЕСКИХ РЕКОМЕНДАЦИЯХ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государственной политики и нормативно-правового регулирования в сфере образования подготовил и направляет методические рекомендации по участию в создании единой системы обеспечения безопасности образовательных учреждений Российской Федерации.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Е.Л.НИЗИЕНКО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Pr="006C0182" w:rsidRDefault="006C0182" w:rsidP="006C01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РЕКОМЕНДАЦИИ ПО УЧАСТИЮ В СОЗДАНИИ ЕДИНОЙ СИСТЕМЫ ОБЕСПЕЧЕНИЯ БЕЗОПАСНОСТИ ОБРАЗОВАТЕЛЬНЫХ УЧРЕЖДЕНИЙ РОССИЙСКОЙ ФЕДЕРАЦИИ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по участию в создании единой системы обеспечения безопасности образовательных учреждений Российской Федерации (далее - методические рекомендации) разработаны во исполнение протокола заседания Национального антитеррористического комитета от 5 июля 2007 г. N 8, а также соответствующих предложений Министерства внутренних дел Российской Федерации, Федерального агентства по образованию, Федеральной службы по надзору в сфере образования и науки.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настоящих методических рекомендаций является определение методических подходов к организации создания единой системы обеспечения безопасности образовательных, научных учреждений и организаций Российской Федерации, способствующих переходу к более результативным моделям регионального и муниципального управления в части безопасности.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эффективного проведения мероприятий, направленных на предотвращение несанкционированных, противоправных и террористических действий в адрес образовательных и научных учреждений и организаций, рекомендуется органам исполнительной власти субъектов Российской Федерации, осуществляющим управление в сфере образования, организовать подготовку и повышение квалификации всех категорий педагогических работников образовательных учреждений.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Рекомендовать органам исполнительной власти субъектов Российской Федерации сформировать межведомственные комиссии, уполномоченные принимать решения о начале деятельности образовательного, научного учреждения, организации, если объект отвечает следующим требованиям: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наличие </w:t>
      </w:r>
      <w:proofErr w:type="spellStart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периметрального</w:t>
      </w:r>
      <w:proofErr w:type="spellEnd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ограждения и освещения территории;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охраны службами безопасности, вневедомственной охраной при органах внутренних дел на договорной основе, частными охранными предприятиями;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инженерно-технических средств охраны (охранно-пожарной сигнализации (ОПС), тревожной сигнализации, системы видеонаблюдения и контроля);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оборудование входными дверями, выполненными из материалов, позволяющих обеспечить надежную защиту от несанкционированного проникновения посторонних лиц;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наличие служебной документации, обеспечивающей пропускной, </w:t>
      </w:r>
      <w:proofErr w:type="spellStart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режим, отражающей информацию о проведении занятий с персоналом по действиям при возникновении чрезвычайных ситуаций, а также соответствующих инструкций для персонала;</w:t>
      </w: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должностного лица, ответственного за принятие мер по антитеррористической защите образовательного, научного учреждения или организации.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Рекомендуется ежегодно проводить мониторинг готовности образовательных учреждений к новому учебному году согласно формам, направленным письмом </w:t>
      </w:r>
      <w:proofErr w:type="spellStart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России, МЧС России и </w:t>
      </w:r>
      <w:proofErr w:type="spellStart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12 марта 2008 г. N АФ-102/09, 43-828-19, 01/2050-8-23 (трехстороннее), а также письмом Департамента государственной политики и нормативно-правового регулирования в сфере образования от 7 июня 2008 г. N 03-1309. Считать антитеррористическую защищенность образовательного объекта одним из критериев обеспечения безопасности при оценке готовности учебных заведений к новому учебному процессу.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 исполнительной власти субъектов Российской Федерации, осуществляющим функции надзора и контроля за соблюдением законодательства Российской Федерации в области образования, рекомендуется при проведении мероприятий по надзору и контролю в отношении образовательных учреждений осуществлять анализ деятельности образовательного учреждения по созданию условий, гарантирующих охрану жизни и здоровья обучающихся во время образовательного процесса, в том числе наличие локальных актов образовательного учреждения, регламентирующих действие персонала при возникновении чрезвычайных ситуаций.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соответствующих мер по антитеррористической защищенности субъекту Российской Федерации рекомендуется осуществить разграничение образовательных, научных учреждений и организаций по категориям с учетом степени их террористической уязвимости. Определить субъекты, обеспечивающие их безопасность, установить для каждой категории соответствующий уровень защиты, определяемый спецификой организационных, охранных, режимных и иных мер.</w:t>
      </w: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182" w:rsidRPr="006C0182" w:rsidRDefault="006C0182" w:rsidP="006C0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6C018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проведения мероприятий, обозначенные настоящими методическими рекомендациями, позволят определить зоны, требующие приоритетного внимания региональных органов и органов местного самоуправления, сформировать перечень мероприятий по повышению результативности деятельности органов местного самоуправления, в том числе по снижению неэффективных расходов, а также выявить внутренние ресурсы (финансовые, материально-технические, кадровые и т.д.).</w:t>
      </w:r>
    </w:p>
    <w:p w:rsidR="00000000" w:rsidRPr="006C0182" w:rsidRDefault="006C0182">
      <w:pPr>
        <w:rPr>
          <w:rFonts w:ascii="Times New Roman" w:hAnsi="Times New Roman" w:cs="Times New Roman"/>
          <w:sz w:val="24"/>
          <w:szCs w:val="24"/>
        </w:rPr>
      </w:pPr>
    </w:p>
    <w:sectPr w:rsidR="00000000" w:rsidRPr="006C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C0182"/>
    <w:rsid w:val="006C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C01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1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C018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6C0182"/>
  </w:style>
  <w:style w:type="paragraph" w:customStyle="1" w:styleId="rvps3">
    <w:name w:val="rvps3"/>
    <w:basedOn w:val="a"/>
    <w:rsid w:val="006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6C0182"/>
  </w:style>
  <w:style w:type="paragraph" w:customStyle="1" w:styleId="rvps4">
    <w:name w:val="rvps4"/>
    <w:basedOn w:val="a"/>
    <w:rsid w:val="006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BEZOPASNOST</dc:creator>
  <cp:keywords/>
  <dc:description/>
  <cp:lastModifiedBy>BEZOPASNOST</cp:lastModifiedBy>
  <cp:revision>2</cp:revision>
  <dcterms:created xsi:type="dcterms:W3CDTF">2017-03-16T23:03:00Z</dcterms:created>
  <dcterms:modified xsi:type="dcterms:W3CDTF">2017-03-16T23:06:00Z</dcterms:modified>
</cp:coreProperties>
</file>